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1</w:t>
            </w:r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29</w:t>
            </w:r>
            <w:r>
              <w:rPr>
                <w:b/>
                <w:bCs/>
                <w:i/>
                <w:iCs/>
              </w:rPr>
              <w:t xml:space="preserve">/12/2025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02</w:t>
            </w:r>
            <w:r>
              <w:rPr>
                <w:b/>
                <w:bCs/>
                <w:i/>
                <w:iCs/>
              </w:rPr>
              <w:t>/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01</w:t>
            </w:r>
            <w:r>
              <w:rPr>
                <w:b/>
                <w:bCs/>
                <w:i/>
                <w:iCs/>
              </w:rPr>
              <w:t>/202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6</w:t>
            </w:r>
            <w:r>
              <w:rPr>
                <w:b/>
                <w:bCs/>
                <w:i/>
                <w:iCs/>
              </w:rPr>
              <w:t>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29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SHTT</w:t>
            </w:r>
          </w:p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30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31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>-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01/01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Nghỉ Tết dương lịch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02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Nghỉ Tết dương lịch</w:t>
            </w:r>
          </w:p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rPr>
                <w:rFonts w:hint="default"/>
                <w:lang w:val="vi-VN"/>
              </w:rPr>
              <w:t xml:space="preserve">Lãnh đạo, </w:t>
            </w:r>
            <w:bookmarkStart w:id="0" w:name="_GoBack"/>
            <w:bookmarkEnd w:id="0"/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03</w:t>
            </w:r>
            <w:r>
              <w:t>/</w:t>
            </w:r>
            <w:r>
              <w:rPr>
                <w:rFonts w:hint="default"/>
                <w:lang w:val="vi-VN"/>
              </w:rPr>
              <w:t>01</w:t>
            </w:r>
            <w:r>
              <w:t>/202</w:t>
            </w:r>
            <w:r>
              <w:rPr>
                <w:rFonts w:hint="default"/>
                <w:lang w:val="vi-VN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 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DC065"/>
    <w:rsid w:val="3DCDC065"/>
    <w:rsid w:val="3E9BCB73"/>
    <w:rsid w:val="FDEDA8DF"/>
    <w:rsid w:val="FFF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2026-01-09T07:27:00Z</dcterms:created>
  <dc:creator>anh truong</dc:creator>
  <cp:lastModifiedBy>anh truong</cp:lastModifiedBy>
  <dcterms:modified xsi:type="dcterms:W3CDTF">2026-01-09T07:32:41Z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